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03" w:type="dxa"/>
        <w:tblInd w:w="6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0"/>
        <w:gridCol w:w="12"/>
        <w:gridCol w:w="3544"/>
        <w:gridCol w:w="445"/>
        <w:gridCol w:w="446"/>
        <w:gridCol w:w="445"/>
        <w:gridCol w:w="446"/>
        <w:gridCol w:w="445"/>
        <w:gridCol w:w="446"/>
        <w:gridCol w:w="430"/>
        <w:gridCol w:w="16"/>
        <w:gridCol w:w="1968"/>
      </w:tblGrid>
      <w:tr w:rsidR="00F37B3C" w:rsidRPr="00242FF5" w:rsidTr="00B126B1">
        <w:trPr>
          <w:trHeight w:val="264"/>
        </w:trPr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Kriterien</w:t>
            </w:r>
          </w:p>
        </w:tc>
        <w:tc>
          <w:tcPr>
            <w:tcW w:w="3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Bewertung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F37B3C" w:rsidRPr="00242FF5" w:rsidTr="00B126B1">
        <w:trPr>
          <w:trHeight w:val="264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5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98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242FF5">
              <w:rPr>
                <w:rFonts w:ascii="Arial" w:hAnsi="Arial" w:cs="Arial"/>
                <w:b/>
                <w:sz w:val="22"/>
                <w:szCs w:val="22"/>
              </w:rPr>
              <w:t>Einkauf/Materialwirtschaft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Wareneingangsprüfung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Qualitätsprüfung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Lieferantenauswahl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Lieferantenabhängigkeit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Bestellüberwachung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Lagerhaltung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Bestelloptimierung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Lieferantenzuverlässigkeit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Einkaufskosten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Abhängigkeit von Beschaffungsmärkten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Währungseinflüsse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Anzahl Lieferanten/Abhängigkeiten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Substituierbarkeit von Beschaffungsgütern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Klar geregelte Abläufe und Verantwortlichkeiten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242FF5">
              <w:rPr>
                <w:rFonts w:ascii="Arial" w:hAnsi="Arial" w:cs="Arial"/>
                <w:b/>
                <w:sz w:val="22"/>
                <w:szCs w:val="22"/>
              </w:rPr>
              <w:t>Produktion/Service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Produktionsanlagen (Altersstruktur, Leistung)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 xml:space="preserve">Produktionsverfahren 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Qualität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Ausschuss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Kapazitätsauslastung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Produktivität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Lieferbereitschaft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Terminzuverlässigkeit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Auftragsbestand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Automatisierungsgrad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Prozesse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Bereitstellungszeiten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Durchlaufzeiten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Produktionskosten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lastRenderedPageBreak/>
              <w:t>Kriterien</w:t>
            </w:r>
          </w:p>
        </w:tc>
        <w:tc>
          <w:tcPr>
            <w:tcW w:w="31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Bewertung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F37B3C" w:rsidRPr="00242FF5" w:rsidTr="00B126B1">
        <w:trPr>
          <w:trHeight w:val="264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5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9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  <w:t>Marketing/Vertrieb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Umsatzentwicklung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Sortimentsgestaltung (Vollständigkeit/Aktualität)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Marktanteil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Marktwachstum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Kundenstruktur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Kundenzufriedenheit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Lieferzuverlässigkeit/Termintreue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Image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Kundenservice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Konjunkturabhängigkeit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39.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Wettbewerb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Kundenprofitabilität (Deckungsbeitrag/Gewinn)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Werbung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Verkaufsförderung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Distribution/Vertriebskanäle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Preise/Preisgestaltung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Anreizsysteme</w:t>
            </w:r>
            <w:proofErr w:type="spellEnd"/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Abhängigkeit von Großkunden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Reklamationen/</w:t>
            </w:r>
            <w:proofErr w:type="spellStart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Stornoqoute</w:t>
            </w:r>
            <w:proofErr w:type="spellEnd"/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  <w:t>Finanzen/Rechnungswesen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Qualität der Buchhaltung/des Rechnungswesens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49.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Kostenrechnung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Deckungsbeitragsrechnung (Kunden/Produkte)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Höhe der Forderungen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Ausfallquoten (Forderungen)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Liquidität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Wirtschaftlichkeitsbetrachtungen/-</w:t>
            </w:r>
            <w:proofErr w:type="spellStart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rechnungen</w:t>
            </w:r>
            <w:proofErr w:type="spellEnd"/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Investitionsrechnungen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Unternehmensplanung (operativ)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lastRenderedPageBreak/>
              <w:t>Kriterien</w:t>
            </w:r>
          </w:p>
        </w:tc>
        <w:tc>
          <w:tcPr>
            <w:tcW w:w="31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Bewertung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F37B3C" w:rsidRPr="00242FF5" w:rsidTr="00B126B1">
        <w:trPr>
          <w:trHeight w:val="264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5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9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Gewinnentwicklung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Mahnwesen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59.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Angebots-/Nachkalkulation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60.</w:t>
            </w:r>
            <w:r w:rsidRPr="00242FF5">
              <w:rPr>
                <w:rFonts w:ascii="Arial" w:hAnsi="Arial" w:cs="Arial"/>
                <w:sz w:val="22"/>
                <w:szCs w:val="22"/>
              </w:rPr>
              <w:br/>
            </w:r>
            <w:r w:rsidRPr="00242FF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BASEL II (Beziehungen/Zusammenarbeit mit der Bank)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Kontroll-/Überwachungssysteme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Aktualität, Zuverlässigkeit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Serviceorientierung (intern)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IT-/Organisation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EDV-Durchdringung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Datensicherheit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Datenschutz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Automatisierungsgrad Produktion/Service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Ablauforganisation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69.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Aufbauorganisation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E-Business-Anwendungen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Arbeitsanweisungen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Klare Entscheidungswege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Zuständigkeiten/Verantwortlichkeiten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Regelmäßige Anpassungen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Dokumentationen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Abhängigkeit von IT-Anbietern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Fachkompetenz (eigene)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  <w:t>Personal/Mitarbeiter</w:t>
            </w: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Anzahl je Bereich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79.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Fachliche Qualifikation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Persönliche Qualifikation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Weiterbildungskonzepte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Fluktuationsrate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Krankheits-/Ausfallquote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Motivation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Zufriedenheit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lastRenderedPageBreak/>
              <w:t>Kriterien</w:t>
            </w:r>
          </w:p>
        </w:tc>
        <w:tc>
          <w:tcPr>
            <w:tcW w:w="3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Bewertung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F37B3C" w:rsidRPr="00242FF5" w:rsidTr="00B126B1">
        <w:trPr>
          <w:trHeight w:val="264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5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98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Einsatzbereitschaft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Entlohungskonzept</w:t>
            </w:r>
            <w:proofErr w:type="spellEnd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/Gehaltsstruktur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Teamorientierung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89.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Kommunikation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Zuverlässigkeit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Zusammenarbeit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  <w:t>Führung/Strategie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 xml:space="preserve">Führungsstil 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Ziele (langfristig)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Strategien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Maßnahmen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Kooperationsbereitschaft (intern)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Zuverlässigkeit/Vertrauen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Transparente Entscheidungsprozesse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99.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Einbeziehung der Mitarbeiter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Delegation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Marktorientierung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Kommunikation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Soziale Einstellung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Betriebsklima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105.</w:t>
            </w:r>
            <w:r w:rsidRPr="00242FF5">
              <w:rPr>
                <w:rFonts w:ascii="Arial" w:hAnsi="Arial" w:cs="Arial"/>
                <w:sz w:val="22"/>
                <w:szCs w:val="22"/>
              </w:rPr>
              <w:br/>
            </w:r>
            <w:r w:rsidRPr="00242FF5">
              <w:rPr>
                <w:rFonts w:ascii="Arial" w:hAnsi="Arial" w:cs="Arial"/>
                <w:sz w:val="22"/>
                <w:szCs w:val="22"/>
              </w:rPr>
              <w:br/>
            </w:r>
            <w:r w:rsidRPr="00242FF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Mitarbeitermotivation</w:t>
            </w: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br/>
            </w: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br/>
            </w: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br/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F37B3C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92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color w:val="auto"/>
                <w:sz w:val="22"/>
                <w:szCs w:val="22"/>
              </w:rPr>
              <w:t>Forschung und Entwicklung (F&amp;E)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 xml:space="preserve">Ziele  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Altersstruktur der Produktpalette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Lebenszyklus der Produkte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109.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Anteil junger Produkte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 xml:space="preserve">Entwicklungserfolgsquote 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Time-</w:t>
            </w:r>
            <w:proofErr w:type="spellStart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to</w:t>
            </w:r>
            <w:proofErr w:type="spellEnd"/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-Market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Eigene Forschungskompetenz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Eigenes Know-how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lastRenderedPageBreak/>
              <w:t>Kriterien</w:t>
            </w:r>
          </w:p>
        </w:tc>
        <w:tc>
          <w:tcPr>
            <w:tcW w:w="3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Bewertung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F37B3C" w:rsidRPr="00242FF5" w:rsidTr="00B126B1">
        <w:trPr>
          <w:trHeight w:val="264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5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center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98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242FF5">
              <w:rPr>
                <w:rStyle w:val="Fett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Innovationsfähigkeit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Kooperationen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F&amp;E-Budget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F&amp;E-Prozess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Substituierbarkeit von Entwicklungen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  <w:tr w:rsidR="00F37B3C" w:rsidRPr="00242FF5" w:rsidTr="00B126B1">
        <w:trPr>
          <w:trHeight w:val="264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42FF5">
              <w:rPr>
                <w:rFonts w:ascii="Arial" w:hAnsi="Arial" w:cs="Arial"/>
                <w:sz w:val="22"/>
                <w:szCs w:val="22"/>
              </w:rPr>
              <w:t>119.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Produktentwicklungsplanung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B3C" w:rsidRPr="00242FF5" w:rsidRDefault="00F37B3C" w:rsidP="00B126B1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2FF5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</w:tr>
    </w:tbl>
    <w:p w:rsidR="00E05B16" w:rsidRDefault="00E05B16"/>
    <w:sectPr w:rsidR="00E05B16" w:rsidSect="00E05B16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7F1" w:rsidRDefault="00F447F1" w:rsidP="00F37B3C">
      <w:r>
        <w:separator/>
      </w:r>
    </w:p>
  </w:endnote>
  <w:endnote w:type="continuationSeparator" w:id="0">
    <w:p w:rsidR="00F447F1" w:rsidRDefault="00F447F1" w:rsidP="00F37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 B4 SemiLight"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7F1" w:rsidRDefault="00F447F1" w:rsidP="00F37B3C">
      <w:r>
        <w:separator/>
      </w:r>
    </w:p>
  </w:footnote>
  <w:footnote w:type="continuationSeparator" w:id="0">
    <w:p w:rsidR="00F447F1" w:rsidRDefault="00F447F1" w:rsidP="00F37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3C" w:rsidRPr="00582210" w:rsidRDefault="00F37B3C" w:rsidP="00F37B3C">
    <w:pPr>
      <w:pStyle w:val="Kopfzeile"/>
      <w:jc w:val="right"/>
      <w:rPr>
        <w:b/>
        <w:sz w:val="32"/>
        <w:szCs w:val="32"/>
      </w:rPr>
    </w:pPr>
    <w:r>
      <w:rPr>
        <w:b/>
        <w:sz w:val="32"/>
        <w:szCs w:val="32"/>
      </w:rPr>
      <w:t xml:space="preserve">Stärken-Schwächen-Profil                </w:t>
    </w:r>
    <w:r>
      <w:rPr>
        <w:b/>
        <w:noProof/>
        <w:sz w:val="32"/>
        <w:szCs w:val="32"/>
      </w:rPr>
      <w:drawing>
        <wp:inline distT="0" distB="0" distL="0" distR="0">
          <wp:extent cx="1866900" cy="598714"/>
          <wp:effectExtent l="19050" t="0" r="0" b="0"/>
          <wp:docPr id="1" name="Bild 1" descr="D:\Kanzlei\matthias\logos\turnierg_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Kanzlei\matthias\logos\turnierg_logo_ne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640" cy="6002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7B3C" w:rsidRDefault="00F37B3C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B3C"/>
    <w:rsid w:val="00E05B16"/>
    <w:rsid w:val="00E21BAE"/>
    <w:rsid w:val="00E36369"/>
    <w:rsid w:val="00F37B3C"/>
    <w:rsid w:val="00F4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7B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heSans B5 Plain" w:eastAsia="Times New Roman" w:hAnsi="TheSans B5 Plai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37B3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F37B3C"/>
  </w:style>
  <w:style w:type="paragraph" w:styleId="Fuzeile">
    <w:name w:val="footer"/>
    <w:basedOn w:val="Standard"/>
    <w:link w:val="FuzeileZchn"/>
    <w:uiPriority w:val="99"/>
    <w:semiHidden/>
    <w:unhideWhenUsed/>
    <w:rsid w:val="00F37B3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37B3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B3C"/>
    <w:pPr>
      <w:overflowPunct/>
      <w:autoSpaceDE/>
      <w:autoSpaceDN/>
      <w:adjustRightInd/>
      <w:textAlignment w:val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7B3C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qFormat/>
    <w:rsid w:val="00F37B3C"/>
    <w:rPr>
      <w:b/>
    </w:rPr>
  </w:style>
  <w:style w:type="paragraph" w:customStyle="1" w:styleId="Tabelle">
    <w:name w:val="Tabelle"/>
    <w:basedOn w:val="Standard"/>
    <w:rsid w:val="00F37B3C"/>
    <w:pPr>
      <w:overflowPunct/>
      <w:autoSpaceDE/>
      <w:autoSpaceDN/>
      <w:adjustRightInd/>
      <w:spacing w:before="60" w:after="60" w:line="200" w:lineRule="exact"/>
      <w:textAlignment w:val="auto"/>
    </w:pPr>
    <w:rPr>
      <w:rFonts w:ascii="TheSans B4 SemiLight" w:hAnsi="TheSans B4 SemiLight"/>
      <w:color w:val="000000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773</Words>
  <Characters>4872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1</cp:revision>
  <dcterms:created xsi:type="dcterms:W3CDTF">2013-09-30T13:51:00Z</dcterms:created>
  <dcterms:modified xsi:type="dcterms:W3CDTF">2013-09-30T14:04:00Z</dcterms:modified>
</cp:coreProperties>
</file>